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481B8D" w:rsidRPr="00481B8D" w:rsidRDefault="00481B8D" w:rsidP="00481B8D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481B8D">
        <w:rPr>
          <w:rFonts w:ascii="Arial" w:hAnsi="Arial" w:cs="Arial"/>
          <w:bCs/>
          <w:sz w:val="24"/>
          <w:szCs w:val="24"/>
        </w:rPr>
        <w:t>Статистическое исследование состоит из:</w:t>
      </w:r>
    </w:p>
    <w:p w:rsidR="00481B8D" w:rsidRPr="00481B8D" w:rsidRDefault="00481B8D" w:rsidP="00481B8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81B8D">
        <w:rPr>
          <w:rFonts w:ascii="Arial" w:hAnsi="Arial" w:cs="Arial"/>
          <w:sz w:val="24"/>
          <w:szCs w:val="24"/>
        </w:rPr>
        <w:t>пяти этапов</w:t>
      </w:r>
    </w:p>
    <w:p w:rsidR="00481B8D" w:rsidRPr="00481B8D" w:rsidRDefault="00481B8D" w:rsidP="00481B8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81B8D">
        <w:rPr>
          <w:rFonts w:ascii="Arial" w:hAnsi="Arial" w:cs="Arial"/>
          <w:sz w:val="24"/>
          <w:szCs w:val="24"/>
        </w:rPr>
        <w:t>трех этапов</w:t>
      </w:r>
    </w:p>
    <w:p w:rsidR="00481B8D" w:rsidRPr="00481B8D" w:rsidRDefault="00481B8D" w:rsidP="00481B8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81B8D">
        <w:rPr>
          <w:rFonts w:ascii="Arial" w:hAnsi="Arial" w:cs="Arial"/>
          <w:sz w:val="24"/>
          <w:szCs w:val="24"/>
        </w:rPr>
        <w:t>четырех этапов</w:t>
      </w:r>
    </w:p>
    <w:p w:rsidR="00481B8D" w:rsidRPr="00481B8D" w:rsidRDefault="00481B8D" w:rsidP="00481B8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481B8D">
        <w:rPr>
          <w:rFonts w:ascii="Arial" w:hAnsi="Arial" w:cs="Arial"/>
          <w:sz w:val="24"/>
          <w:szCs w:val="24"/>
        </w:rPr>
        <w:t>двух этапов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D96B7D" w:rsidRPr="00D96B7D" w:rsidRDefault="00D96B7D" w:rsidP="00D96B7D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D96B7D">
        <w:rPr>
          <w:rFonts w:ascii="Arial" w:hAnsi="Arial" w:cs="Arial"/>
          <w:bCs/>
          <w:sz w:val="24"/>
          <w:szCs w:val="24"/>
        </w:rPr>
        <w:t>Преимущества выборочного наблюдения по сравнению с отчетностью:</w:t>
      </w:r>
    </w:p>
    <w:p w:rsidR="00D96B7D" w:rsidRPr="00D96B7D" w:rsidRDefault="00D96B7D" w:rsidP="00D96B7D">
      <w:pPr>
        <w:pStyle w:val="a3"/>
        <w:numPr>
          <w:ilvl w:val="0"/>
          <w:numId w:val="18"/>
        </w:numPr>
        <w:rPr>
          <w:rFonts w:ascii="Arial" w:hAnsi="Arial" w:cs="Arial"/>
          <w:b/>
          <w:bCs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возможность провести исследования по более широкой программе</w:t>
      </w:r>
    </w:p>
    <w:p w:rsidR="00D96B7D" w:rsidRPr="00D96B7D" w:rsidRDefault="00D96B7D" w:rsidP="00D96B7D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снижение трудовых затрат за счет уменьшения объема обработки первичной информации</w:t>
      </w:r>
    </w:p>
    <w:p w:rsidR="00D96B7D" w:rsidRPr="00D96B7D" w:rsidRDefault="00D96B7D" w:rsidP="00D96B7D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возможность получения вероятностной оценки ошибки при расчете средней и доли в генеральной сов</w:t>
      </w:r>
      <w:r w:rsidRPr="00D96B7D">
        <w:rPr>
          <w:rFonts w:ascii="Arial" w:hAnsi="Arial" w:cs="Arial"/>
          <w:sz w:val="24"/>
          <w:szCs w:val="24"/>
        </w:rPr>
        <w:t>о</w:t>
      </w:r>
      <w:r w:rsidRPr="00D96B7D">
        <w:rPr>
          <w:rFonts w:ascii="Arial" w:hAnsi="Arial" w:cs="Arial"/>
          <w:sz w:val="24"/>
          <w:szCs w:val="24"/>
        </w:rPr>
        <w:t>купности</w:t>
      </w:r>
    </w:p>
    <w:p w:rsidR="00D96B7D" w:rsidRPr="00D96B7D" w:rsidRDefault="00D96B7D" w:rsidP="00D96B7D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возможность периодического проведения обследований</w:t>
      </w:r>
    </w:p>
    <w:p w:rsidR="00D96B7D" w:rsidRDefault="00D96B7D" w:rsidP="00D96B7D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более низкие материальные затраты</w:t>
      </w:r>
    </w:p>
    <w:p w:rsidR="00D96B7D" w:rsidRPr="00D96B7D" w:rsidRDefault="00D96B7D" w:rsidP="00D96B7D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96B7D" w:rsidRPr="00D96B7D" w:rsidRDefault="00D96B7D" w:rsidP="00D96B7D">
      <w:pPr>
        <w:pStyle w:val="a3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bCs/>
          <w:sz w:val="24"/>
          <w:szCs w:val="24"/>
        </w:rPr>
        <w:t>Операция по образованию новых групп на основе ранее построенной группировки называе</w:t>
      </w:r>
      <w:r w:rsidRPr="00D96B7D">
        <w:rPr>
          <w:rFonts w:ascii="Arial" w:hAnsi="Arial" w:cs="Arial"/>
          <w:bCs/>
          <w:sz w:val="24"/>
          <w:szCs w:val="24"/>
        </w:rPr>
        <w:t>т</w:t>
      </w:r>
      <w:r w:rsidRPr="00D96B7D">
        <w:rPr>
          <w:rFonts w:ascii="Arial" w:hAnsi="Arial" w:cs="Arial"/>
          <w:bCs/>
          <w:sz w:val="24"/>
          <w:szCs w:val="24"/>
        </w:rPr>
        <w:t>ся:</w:t>
      </w:r>
    </w:p>
    <w:p w:rsidR="00D96B7D" w:rsidRPr="00D96B7D" w:rsidRDefault="00D96B7D" w:rsidP="00D96B7D">
      <w:pPr>
        <w:pStyle w:val="a3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структурной группировкой</w:t>
      </w:r>
    </w:p>
    <w:p w:rsidR="00D96B7D" w:rsidRPr="00D96B7D" w:rsidRDefault="00D96B7D" w:rsidP="00D96B7D">
      <w:pPr>
        <w:pStyle w:val="a3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вторичной группировкой</w:t>
      </w:r>
    </w:p>
    <w:p w:rsidR="00D96B7D" w:rsidRDefault="00D96B7D" w:rsidP="00D96B7D">
      <w:pPr>
        <w:pStyle w:val="a3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комбинационной группировкой</w:t>
      </w:r>
    </w:p>
    <w:p w:rsidR="00D96B7D" w:rsidRDefault="00D96B7D" w:rsidP="00D96B7D">
      <w:pPr>
        <w:pStyle w:val="a3"/>
        <w:ind w:left="1440"/>
        <w:jc w:val="both"/>
        <w:rPr>
          <w:rFonts w:ascii="Arial" w:hAnsi="Arial" w:cs="Arial"/>
          <w:sz w:val="24"/>
          <w:szCs w:val="24"/>
        </w:rPr>
      </w:pPr>
    </w:p>
    <w:p w:rsidR="00D96B7D" w:rsidRPr="00D96B7D" w:rsidRDefault="00D96B7D" w:rsidP="00D96B7D">
      <w:pPr>
        <w:pStyle w:val="a3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bCs/>
          <w:sz w:val="24"/>
          <w:szCs w:val="24"/>
        </w:rPr>
        <w:t>Взаимосвязь относительных показателей динамики (ОПД), плана (ОПП) и реализации плана (ОПРП) выражается соотношением:</w:t>
      </w:r>
    </w:p>
    <w:p w:rsidR="00D96B7D" w:rsidRPr="00D96B7D" w:rsidRDefault="00D96B7D" w:rsidP="00D96B7D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ОПП=ОПД*ОПРП</w:t>
      </w:r>
    </w:p>
    <w:p w:rsidR="00D96B7D" w:rsidRPr="00D96B7D" w:rsidRDefault="00D96B7D" w:rsidP="00D96B7D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lastRenderedPageBreak/>
        <w:t>ОПРП=ОПД*ОПП</w:t>
      </w:r>
    </w:p>
    <w:p w:rsidR="00D96B7D" w:rsidRPr="00D96B7D" w:rsidRDefault="00D96B7D" w:rsidP="00D96B7D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ОПД=ОПП*ОПРП</w:t>
      </w:r>
    </w:p>
    <w:p w:rsidR="00D96B7D" w:rsidRPr="00D96B7D" w:rsidRDefault="00D96B7D" w:rsidP="00D96B7D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ОПД=ОПП:ОПРП</w:t>
      </w:r>
    </w:p>
    <w:p w:rsidR="00D96B7D" w:rsidRDefault="00D96B7D" w:rsidP="00D96B7D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ОПРП=ОПП:ОПД</w:t>
      </w:r>
    </w:p>
    <w:p w:rsidR="00D96B7D" w:rsidRDefault="00D96B7D" w:rsidP="00D96B7D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96B7D" w:rsidRPr="00D96B7D" w:rsidRDefault="00D96B7D" w:rsidP="00D96B7D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bCs/>
          <w:sz w:val="24"/>
          <w:szCs w:val="24"/>
        </w:rPr>
        <w:t>Если модальное значение признака больше средней величины признака, то это свидетельс</w:t>
      </w:r>
      <w:r w:rsidRPr="00D96B7D">
        <w:rPr>
          <w:rFonts w:ascii="Arial" w:hAnsi="Arial" w:cs="Arial"/>
          <w:bCs/>
          <w:sz w:val="24"/>
          <w:szCs w:val="24"/>
        </w:rPr>
        <w:t>т</w:t>
      </w:r>
      <w:r w:rsidRPr="00D96B7D">
        <w:rPr>
          <w:rFonts w:ascii="Arial" w:hAnsi="Arial" w:cs="Arial"/>
          <w:bCs/>
          <w:sz w:val="24"/>
          <w:szCs w:val="24"/>
        </w:rPr>
        <w:t>вует о …</w:t>
      </w:r>
    </w:p>
    <w:p w:rsidR="00D96B7D" w:rsidRPr="00D96B7D" w:rsidRDefault="00D96B7D" w:rsidP="00D96B7D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биномиальном законе распределения</w:t>
      </w:r>
    </w:p>
    <w:p w:rsidR="00D96B7D" w:rsidRPr="00D96B7D" w:rsidRDefault="00D96B7D" w:rsidP="00D96B7D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симметричности распределения</w:t>
      </w:r>
    </w:p>
    <w:p w:rsidR="00D96B7D" w:rsidRPr="00D96B7D" w:rsidRDefault="00D96B7D" w:rsidP="00D96B7D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 xml:space="preserve">правосторонней </w:t>
      </w:r>
      <w:proofErr w:type="spellStart"/>
      <w:r w:rsidRPr="00D96B7D">
        <w:rPr>
          <w:rFonts w:ascii="Arial" w:hAnsi="Arial" w:cs="Arial"/>
          <w:sz w:val="24"/>
          <w:szCs w:val="24"/>
        </w:rPr>
        <w:t>ассиметрии</w:t>
      </w:r>
      <w:proofErr w:type="spellEnd"/>
      <w:r w:rsidRPr="00D96B7D">
        <w:rPr>
          <w:rFonts w:ascii="Arial" w:hAnsi="Arial" w:cs="Arial"/>
          <w:sz w:val="24"/>
          <w:szCs w:val="24"/>
        </w:rPr>
        <w:t xml:space="preserve"> в данном ряду распределения</w:t>
      </w:r>
    </w:p>
    <w:p w:rsidR="00D96B7D" w:rsidRPr="00D96B7D" w:rsidRDefault="00D96B7D" w:rsidP="00D96B7D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 xml:space="preserve">левосторонней </w:t>
      </w:r>
      <w:proofErr w:type="spellStart"/>
      <w:r w:rsidRPr="00D96B7D">
        <w:rPr>
          <w:rFonts w:ascii="Arial" w:hAnsi="Arial" w:cs="Arial"/>
          <w:sz w:val="24"/>
          <w:szCs w:val="24"/>
        </w:rPr>
        <w:t>ассиметрии</w:t>
      </w:r>
      <w:proofErr w:type="spellEnd"/>
      <w:r w:rsidRPr="00D96B7D">
        <w:rPr>
          <w:rFonts w:ascii="Arial" w:hAnsi="Arial" w:cs="Arial"/>
          <w:sz w:val="24"/>
          <w:szCs w:val="24"/>
        </w:rPr>
        <w:t xml:space="preserve"> в данном ряду распределения</w:t>
      </w:r>
    </w:p>
    <w:p w:rsidR="007D4944" w:rsidRDefault="00D96B7D" w:rsidP="007D494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D96B7D">
        <w:rPr>
          <w:rFonts w:ascii="Arial" w:hAnsi="Arial" w:cs="Arial"/>
          <w:sz w:val="24"/>
          <w:szCs w:val="24"/>
        </w:rPr>
        <w:t>нормальном законе распределения</w:t>
      </w:r>
    </w:p>
    <w:p w:rsidR="007D4944" w:rsidRDefault="007D4944" w:rsidP="007D494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96B7D" w:rsidRPr="007D4944" w:rsidRDefault="00D96B7D" w:rsidP="007D494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bCs/>
          <w:sz w:val="24"/>
          <w:szCs w:val="24"/>
        </w:rPr>
        <w:t>Средняя величина признака равна 22, а дисперсия признака – 36. Коэффициент вариации (с точностью до 0,1%) равен …</w:t>
      </w:r>
    </w:p>
    <w:p w:rsidR="00D96B7D" w:rsidRPr="007D4944" w:rsidRDefault="00D96B7D" w:rsidP="007D494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27,3</w:t>
      </w:r>
    </w:p>
    <w:p w:rsidR="00D96B7D" w:rsidRPr="007D4944" w:rsidRDefault="00D96B7D" w:rsidP="007D494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28,5</w:t>
      </w:r>
    </w:p>
    <w:p w:rsidR="007D4944" w:rsidRDefault="00D96B7D" w:rsidP="007D494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29,4</w:t>
      </w:r>
    </w:p>
    <w:p w:rsidR="007D4944" w:rsidRDefault="007D4944" w:rsidP="007D494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4944" w:rsidRPr="007D4944" w:rsidRDefault="007D4944" w:rsidP="007D494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bCs/>
          <w:color w:val="000000"/>
          <w:sz w:val="24"/>
          <w:szCs w:val="24"/>
        </w:rPr>
        <w:t>Средняя ошибка случайной повторной выборки, если ее объем увеличить в 4 раза:</w:t>
      </w:r>
    </w:p>
    <w:p w:rsidR="007D4944" w:rsidRPr="007D4944" w:rsidRDefault="007D4944" w:rsidP="007D4944">
      <w:pPr>
        <w:pStyle w:val="a3"/>
        <w:numPr>
          <w:ilvl w:val="0"/>
          <w:numId w:val="25"/>
        </w:numPr>
        <w:rPr>
          <w:rFonts w:ascii="Arial" w:hAnsi="Arial" w:cs="Arial"/>
          <w:color w:val="000000"/>
          <w:sz w:val="24"/>
          <w:szCs w:val="24"/>
        </w:rPr>
      </w:pPr>
      <w:r w:rsidRPr="007D4944">
        <w:rPr>
          <w:rFonts w:ascii="Arial" w:hAnsi="Arial" w:cs="Arial"/>
          <w:color w:val="000000"/>
          <w:sz w:val="24"/>
          <w:szCs w:val="24"/>
        </w:rPr>
        <w:t xml:space="preserve">уменьшится в 2 раза </w:t>
      </w:r>
    </w:p>
    <w:p w:rsidR="007D4944" w:rsidRPr="007D4944" w:rsidRDefault="007D4944" w:rsidP="007D4944">
      <w:pPr>
        <w:pStyle w:val="a3"/>
        <w:numPr>
          <w:ilvl w:val="0"/>
          <w:numId w:val="25"/>
        </w:numPr>
        <w:rPr>
          <w:rFonts w:ascii="Arial" w:hAnsi="Arial" w:cs="Arial"/>
          <w:color w:val="000000"/>
          <w:sz w:val="24"/>
          <w:szCs w:val="24"/>
        </w:rPr>
      </w:pPr>
      <w:r w:rsidRPr="007D4944">
        <w:rPr>
          <w:rFonts w:ascii="Arial" w:hAnsi="Arial" w:cs="Arial"/>
          <w:color w:val="000000"/>
          <w:sz w:val="24"/>
          <w:szCs w:val="24"/>
        </w:rPr>
        <w:t xml:space="preserve">не изменится </w:t>
      </w:r>
    </w:p>
    <w:p w:rsidR="007D4944" w:rsidRPr="007D4944" w:rsidRDefault="007D4944" w:rsidP="007D4944">
      <w:pPr>
        <w:pStyle w:val="a3"/>
        <w:numPr>
          <w:ilvl w:val="0"/>
          <w:numId w:val="25"/>
        </w:numPr>
        <w:rPr>
          <w:rFonts w:ascii="Arial" w:hAnsi="Arial" w:cs="Arial"/>
          <w:color w:val="000000"/>
          <w:sz w:val="24"/>
          <w:szCs w:val="24"/>
        </w:rPr>
      </w:pPr>
      <w:r w:rsidRPr="007D4944">
        <w:rPr>
          <w:rFonts w:ascii="Arial" w:hAnsi="Arial" w:cs="Arial"/>
          <w:color w:val="000000"/>
          <w:sz w:val="24"/>
          <w:szCs w:val="24"/>
        </w:rPr>
        <w:t xml:space="preserve">увеличится в 4 раза </w:t>
      </w:r>
    </w:p>
    <w:p w:rsidR="007D4944" w:rsidRPr="007D4944" w:rsidRDefault="007D4944" w:rsidP="007D4944">
      <w:pPr>
        <w:pStyle w:val="a3"/>
        <w:numPr>
          <w:ilvl w:val="0"/>
          <w:numId w:val="25"/>
        </w:numPr>
        <w:rPr>
          <w:rFonts w:ascii="Arial" w:hAnsi="Arial" w:cs="Arial"/>
          <w:color w:val="000000"/>
          <w:sz w:val="24"/>
          <w:szCs w:val="24"/>
        </w:rPr>
      </w:pPr>
      <w:r w:rsidRPr="007D4944">
        <w:rPr>
          <w:rFonts w:ascii="Arial" w:hAnsi="Arial" w:cs="Arial"/>
          <w:color w:val="000000"/>
          <w:sz w:val="24"/>
          <w:szCs w:val="24"/>
        </w:rPr>
        <w:t>уменьшится в 4 раза</w:t>
      </w:r>
    </w:p>
    <w:p w:rsidR="00412E90" w:rsidRDefault="00412E90" w:rsidP="00412E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4944" w:rsidRPr="007D4944" w:rsidRDefault="007D4944" w:rsidP="007D494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bCs/>
          <w:sz w:val="24"/>
          <w:szCs w:val="24"/>
        </w:rPr>
        <w:t>Средний уровень моментного ряда динамики с равными временными промежутками исчи</w:t>
      </w:r>
      <w:r w:rsidRPr="007D4944">
        <w:rPr>
          <w:rFonts w:ascii="Arial" w:hAnsi="Arial" w:cs="Arial"/>
          <w:bCs/>
          <w:sz w:val="24"/>
          <w:szCs w:val="24"/>
        </w:rPr>
        <w:t>с</w:t>
      </w:r>
      <w:r w:rsidRPr="007D4944">
        <w:rPr>
          <w:rFonts w:ascii="Arial" w:hAnsi="Arial" w:cs="Arial"/>
          <w:bCs/>
          <w:sz w:val="24"/>
          <w:szCs w:val="24"/>
        </w:rPr>
        <w:t>ляется по формуле средней …</w:t>
      </w:r>
    </w:p>
    <w:p w:rsidR="007D4944" w:rsidRPr="007D4944" w:rsidRDefault="007D4944" w:rsidP="007D4944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арифметической простой</w:t>
      </w:r>
    </w:p>
    <w:p w:rsidR="007D4944" w:rsidRPr="007D4944" w:rsidRDefault="007D4944" w:rsidP="007D4944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арифметической взвешенной</w:t>
      </w:r>
    </w:p>
    <w:p w:rsidR="007D4944" w:rsidRPr="007D4944" w:rsidRDefault="007D4944" w:rsidP="007D4944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гармонической простой</w:t>
      </w:r>
    </w:p>
    <w:p w:rsidR="007D4944" w:rsidRPr="007D4944" w:rsidRDefault="007D4944" w:rsidP="007D4944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гармонической взвешенной</w:t>
      </w:r>
    </w:p>
    <w:p w:rsidR="007D4944" w:rsidRPr="007D4944" w:rsidRDefault="007D4944" w:rsidP="007D4944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хронологической простой</w:t>
      </w:r>
    </w:p>
    <w:p w:rsidR="007D4944" w:rsidRDefault="007D4944" w:rsidP="007D4944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хронологической взвешенной</w:t>
      </w:r>
    </w:p>
    <w:p w:rsidR="007D4944" w:rsidRPr="007D4944" w:rsidRDefault="007D4944" w:rsidP="007D494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4944" w:rsidRPr="007D4944" w:rsidRDefault="007D4944" w:rsidP="007D4944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7D4944">
        <w:rPr>
          <w:rFonts w:ascii="Arial" w:hAnsi="Arial" w:cs="Arial"/>
          <w:bCs/>
          <w:sz w:val="24"/>
          <w:szCs w:val="24"/>
        </w:rPr>
        <w:t>Известно, что индекс переменного состава равен 107,8%, а индекс структурных сдвигов – 110%. Индекс постоянного состава равен …</w:t>
      </w:r>
    </w:p>
    <w:p w:rsidR="007D4944" w:rsidRPr="007D4944" w:rsidRDefault="007D4944" w:rsidP="007D4944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0,71</w:t>
      </w:r>
    </w:p>
    <w:p w:rsidR="007D4944" w:rsidRPr="007D4944" w:rsidRDefault="007D4944" w:rsidP="007D4944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0,98</w:t>
      </w:r>
    </w:p>
    <w:p w:rsidR="007D4944" w:rsidRPr="007D4944" w:rsidRDefault="007D4944" w:rsidP="007D4944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1,12</w:t>
      </w:r>
    </w:p>
    <w:p w:rsidR="007D4944" w:rsidRDefault="007D4944" w:rsidP="007D4944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0,87</w:t>
      </w:r>
    </w:p>
    <w:p w:rsidR="007D4944" w:rsidRDefault="007D4944" w:rsidP="007D494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7D4944" w:rsidRPr="007D4944" w:rsidRDefault="007D4944" w:rsidP="007D494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bCs/>
          <w:sz w:val="24"/>
          <w:szCs w:val="24"/>
        </w:rPr>
        <w:t>Множественный коэффициент корреляции может принимать значения:</w:t>
      </w:r>
    </w:p>
    <w:p w:rsidR="007D4944" w:rsidRPr="007D4944" w:rsidRDefault="007D4944" w:rsidP="007D494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любые меньше нуля</w:t>
      </w:r>
    </w:p>
    <w:p w:rsidR="007D4944" w:rsidRPr="007D4944" w:rsidRDefault="007D4944" w:rsidP="007D494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lastRenderedPageBreak/>
        <w:t>любые положительные</w:t>
      </w:r>
    </w:p>
    <w:p w:rsidR="007D4944" w:rsidRPr="007D4944" w:rsidRDefault="007D4944" w:rsidP="007D494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от 0 до 1</w:t>
      </w:r>
    </w:p>
    <w:p w:rsidR="007D4944" w:rsidRPr="007D4944" w:rsidRDefault="007D4944" w:rsidP="007D4944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от -1 до 1</w:t>
      </w:r>
    </w:p>
    <w:p w:rsidR="00095572" w:rsidRDefault="007D4944" w:rsidP="00095572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7D4944">
        <w:rPr>
          <w:rFonts w:ascii="Arial" w:hAnsi="Arial" w:cs="Arial"/>
          <w:sz w:val="24"/>
          <w:szCs w:val="24"/>
        </w:rPr>
        <w:t>от -1 до 0</w:t>
      </w:r>
    </w:p>
    <w:p w:rsidR="00095572" w:rsidRDefault="00095572" w:rsidP="0009557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95572" w:rsidRPr="00095572" w:rsidRDefault="00095572" w:rsidP="0009557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bCs/>
          <w:sz w:val="24"/>
          <w:szCs w:val="24"/>
        </w:rPr>
        <w:t>Укажите методы факторного анализа:</w:t>
      </w:r>
    </w:p>
    <w:p w:rsidR="00095572" w:rsidRPr="00095572" w:rsidRDefault="00095572" w:rsidP="0009557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 xml:space="preserve">однофакторная модель </w:t>
      </w:r>
      <w:proofErr w:type="spellStart"/>
      <w:r w:rsidRPr="00095572">
        <w:rPr>
          <w:rFonts w:ascii="Arial" w:hAnsi="Arial" w:cs="Arial"/>
          <w:sz w:val="24"/>
          <w:szCs w:val="24"/>
        </w:rPr>
        <w:t>Спирмена</w:t>
      </w:r>
      <w:proofErr w:type="spellEnd"/>
    </w:p>
    <w:p w:rsidR="00095572" w:rsidRPr="00095572" w:rsidRDefault="00095572" w:rsidP="0009557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кластерный анализ</w:t>
      </w:r>
    </w:p>
    <w:p w:rsidR="00095572" w:rsidRPr="00095572" w:rsidRDefault="00095572" w:rsidP="0009557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метод канонических корреляций</w:t>
      </w:r>
    </w:p>
    <w:p w:rsidR="00095572" w:rsidRPr="00095572" w:rsidRDefault="00095572" w:rsidP="0009557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 xml:space="preserve">интерполяционный метод </w:t>
      </w:r>
      <w:proofErr w:type="spellStart"/>
      <w:r w:rsidRPr="00095572">
        <w:rPr>
          <w:rFonts w:ascii="Arial" w:hAnsi="Arial" w:cs="Arial"/>
          <w:sz w:val="24"/>
          <w:szCs w:val="24"/>
        </w:rPr>
        <w:t>Лангранжа</w:t>
      </w:r>
      <w:proofErr w:type="spellEnd"/>
    </w:p>
    <w:p w:rsidR="00095572" w:rsidRDefault="00095572" w:rsidP="00095572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метод максимального правдоподобия</w:t>
      </w:r>
    </w:p>
    <w:p w:rsidR="00095572" w:rsidRPr="00095572" w:rsidRDefault="00095572" w:rsidP="0009557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95572" w:rsidRPr="00095572" w:rsidRDefault="00095572" w:rsidP="00095572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095572">
        <w:rPr>
          <w:rFonts w:ascii="Arial" w:hAnsi="Arial" w:cs="Arial"/>
          <w:bCs/>
          <w:sz w:val="24"/>
          <w:szCs w:val="24"/>
        </w:rPr>
        <w:t>Имеются следующие данные о численности населения населенного пункта за год (чел.). Чи</w:t>
      </w:r>
      <w:r w:rsidRPr="00095572">
        <w:rPr>
          <w:rFonts w:ascii="Arial" w:hAnsi="Arial" w:cs="Arial"/>
          <w:bCs/>
          <w:sz w:val="24"/>
          <w:szCs w:val="24"/>
        </w:rPr>
        <w:t>с</w:t>
      </w:r>
      <w:r w:rsidRPr="00095572">
        <w:rPr>
          <w:rFonts w:ascii="Arial" w:hAnsi="Arial" w:cs="Arial"/>
          <w:bCs/>
          <w:sz w:val="24"/>
          <w:szCs w:val="24"/>
        </w:rPr>
        <w:t>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Общий к</w:t>
      </w:r>
      <w:r w:rsidRPr="00095572">
        <w:rPr>
          <w:rFonts w:ascii="Arial" w:hAnsi="Arial" w:cs="Arial"/>
          <w:bCs/>
          <w:sz w:val="24"/>
          <w:szCs w:val="24"/>
        </w:rPr>
        <w:t>о</w:t>
      </w:r>
      <w:r w:rsidRPr="00095572">
        <w:rPr>
          <w:rFonts w:ascii="Arial" w:hAnsi="Arial" w:cs="Arial"/>
          <w:bCs/>
          <w:sz w:val="24"/>
          <w:szCs w:val="24"/>
        </w:rPr>
        <w:t>эффициент смертности (с точностью до 1 промилле) равен:</w:t>
      </w:r>
    </w:p>
    <w:p w:rsidR="00095572" w:rsidRPr="00095572" w:rsidRDefault="00095572" w:rsidP="0009557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9</w:t>
      </w:r>
    </w:p>
    <w:p w:rsidR="00095572" w:rsidRPr="00095572" w:rsidRDefault="00095572" w:rsidP="0009557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11</w:t>
      </w:r>
    </w:p>
    <w:p w:rsidR="00095572" w:rsidRPr="00095572" w:rsidRDefault="00095572" w:rsidP="0009557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13</w:t>
      </w:r>
    </w:p>
    <w:p w:rsidR="00095572" w:rsidRDefault="00095572" w:rsidP="00095572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15</w:t>
      </w:r>
    </w:p>
    <w:p w:rsidR="00095572" w:rsidRDefault="00095572" w:rsidP="0009557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95572" w:rsidRPr="00095572" w:rsidRDefault="00095572" w:rsidP="0009557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bCs/>
          <w:sz w:val="24"/>
          <w:szCs w:val="24"/>
        </w:rPr>
        <w:t>Выпуск товаров и услуг в строительстве включает:</w:t>
      </w:r>
    </w:p>
    <w:p w:rsidR="00095572" w:rsidRPr="00095572" w:rsidRDefault="00095572" w:rsidP="00095572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проектно-изыскательские работы</w:t>
      </w:r>
    </w:p>
    <w:p w:rsidR="00095572" w:rsidRPr="00095572" w:rsidRDefault="00095572" w:rsidP="00095572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капитальный ремонт зданий и сооружений</w:t>
      </w:r>
    </w:p>
    <w:p w:rsidR="00095572" w:rsidRPr="00095572" w:rsidRDefault="00095572" w:rsidP="00095572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строительно-монтажные работы, выполненные хозяйственным способом</w:t>
      </w:r>
    </w:p>
    <w:p w:rsidR="00095572" w:rsidRPr="00095572" w:rsidRDefault="00095572" w:rsidP="00095572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капитальный ремонт строительного оборудования</w:t>
      </w:r>
    </w:p>
    <w:p w:rsidR="00095572" w:rsidRPr="00095572" w:rsidRDefault="00095572" w:rsidP="00095572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proofErr w:type="spellStart"/>
      <w:r w:rsidRPr="00095572">
        <w:rPr>
          <w:rFonts w:ascii="Arial" w:hAnsi="Arial" w:cs="Arial"/>
          <w:sz w:val="24"/>
          <w:szCs w:val="24"/>
        </w:rPr>
        <w:t>геолого</w:t>
      </w:r>
      <w:proofErr w:type="spellEnd"/>
      <w:r w:rsidRPr="00095572">
        <w:rPr>
          <w:rFonts w:ascii="Arial" w:hAnsi="Arial" w:cs="Arial"/>
          <w:sz w:val="24"/>
          <w:szCs w:val="24"/>
        </w:rPr>
        <w:t xml:space="preserve"> разведочные и буровые работы</w:t>
      </w:r>
    </w:p>
    <w:p w:rsidR="00095572" w:rsidRPr="00095572" w:rsidRDefault="00095572" w:rsidP="00095572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строительно-монтажные работы, выполненные подрядными организациями</w:t>
      </w:r>
    </w:p>
    <w:p w:rsidR="00095572" w:rsidRDefault="00095572" w:rsidP="00095572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индивидуальное жилищное строительство</w:t>
      </w:r>
    </w:p>
    <w:p w:rsidR="00095572" w:rsidRDefault="00095572" w:rsidP="0009557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95572" w:rsidRPr="00095572" w:rsidRDefault="00095572" w:rsidP="0009557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bCs/>
          <w:sz w:val="24"/>
          <w:szCs w:val="24"/>
        </w:rPr>
        <w:t>Численность трудовых ресурсов области на начало года составила 780 тыс. чел. За год естес</w:t>
      </w:r>
      <w:r w:rsidRPr="00095572">
        <w:rPr>
          <w:rFonts w:ascii="Arial" w:hAnsi="Arial" w:cs="Arial"/>
          <w:bCs/>
          <w:sz w:val="24"/>
          <w:szCs w:val="24"/>
        </w:rPr>
        <w:t>т</w:t>
      </w:r>
      <w:r w:rsidRPr="00095572">
        <w:rPr>
          <w:rFonts w:ascii="Arial" w:hAnsi="Arial" w:cs="Arial"/>
          <w:bCs/>
          <w:sz w:val="24"/>
          <w:szCs w:val="24"/>
        </w:rPr>
        <w:t>венное пополнение составило 36 тыс. чел.. естественное выбытие – 28 тыс. чел., механический прирост – 4 тыс. чел. Определите численность трудовых ресурсов на конец года:</w:t>
      </w:r>
    </w:p>
    <w:p w:rsidR="00095572" w:rsidRPr="00095572" w:rsidRDefault="00095572" w:rsidP="00095572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848</w:t>
      </w:r>
    </w:p>
    <w:p w:rsidR="00095572" w:rsidRPr="00095572" w:rsidRDefault="00095572" w:rsidP="00095572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792</w:t>
      </w:r>
    </w:p>
    <w:p w:rsidR="00095572" w:rsidRPr="00095572" w:rsidRDefault="00095572" w:rsidP="00095572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784</w:t>
      </w:r>
    </w:p>
    <w:p w:rsidR="00095572" w:rsidRDefault="00095572" w:rsidP="00095572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712</w:t>
      </w:r>
    </w:p>
    <w:p w:rsidR="00095572" w:rsidRDefault="00095572" w:rsidP="0009557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95572" w:rsidRPr="00095572" w:rsidRDefault="00095572" w:rsidP="00095572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bCs/>
          <w:sz w:val="24"/>
          <w:szCs w:val="24"/>
        </w:rPr>
        <w:t>Показатели, характеризующие использование элементов национального богатства:</w:t>
      </w:r>
    </w:p>
    <w:p w:rsidR="00095572" w:rsidRPr="00095572" w:rsidRDefault="00095572" w:rsidP="00095572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lastRenderedPageBreak/>
        <w:t>фондоотдача</w:t>
      </w:r>
    </w:p>
    <w:p w:rsidR="00095572" w:rsidRPr="00095572" w:rsidRDefault="00095572" w:rsidP="00095572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производительность труда</w:t>
      </w:r>
    </w:p>
    <w:p w:rsidR="00095572" w:rsidRPr="00095572" w:rsidRDefault="00095572" w:rsidP="00095572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материалоемкость</w:t>
      </w:r>
    </w:p>
    <w:p w:rsidR="00095572" w:rsidRPr="00095572" w:rsidRDefault="00095572" w:rsidP="00095572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трудоемкость продукции</w:t>
      </w:r>
    </w:p>
    <w:p w:rsidR="00095572" w:rsidRPr="00095572" w:rsidRDefault="00095572" w:rsidP="00095572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095572">
        <w:rPr>
          <w:rFonts w:ascii="Arial" w:hAnsi="Arial" w:cs="Arial"/>
          <w:sz w:val="24"/>
          <w:szCs w:val="24"/>
        </w:rPr>
        <w:t>себестоимость единицы продукции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19F"/>
    <w:multiLevelType w:val="hybridMultilevel"/>
    <w:tmpl w:val="B7AAA7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9C5B89"/>
    <w:multiLevelType w:val="hybridMultilevel"/>
    <w:tmpl w:val="A8427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02DFE"/>
    <w:multiLevelType w:val="hybridMultilevel"/>
    <w:tmpl w:val="B740A3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73308"/>
    <w:multiLevelType w:val="hybridMultilevel"/>
    <w:tmpl w:val="8DFC8C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52452D"/>
    <w:multiLevelType w:val="hybridMultilevel"/>
    <w:tmpl w:val="2AC89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30D57"/>
    <w:multiLevelType w:val="hybridMultilevel"/>
    <w:tmpl w:val="DCBA7A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26570875"/>
    <w:multiLevelType w:val="hybridMultilevel"/>
    <w:tmpl w:val="41A609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157D4C"/>
    <w:multiLevelType w:val="hybridMultilevel"/>
    <w:tmpl w:val="6316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1A29AE"/>
    <w:multiLevelType w:val="hybridMultilevel"/>
    <w:tmpl w:val="453A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F2D88"/>
    <w:multiLevelType w:val="hybridMultilevel"/>
    <w:tmpl w:val="10004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F1988"/>
    <w:multiLevelType w:val="hybridMultilevel"/>
    <w:tmpl w:val="7D023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3F4F0B38"/>
    <w:multiLevelType w:val="hybridMultilevel"/>
    <w:tmpl w:val="28EA23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421CA7"/>
    <w:multiLevelType w:val="hybridMultilevel"/>
    <w:tmpl w:val="D5049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E34410"/>
    <w:multiLevelType w:val="hybridMultilevel"/>
    <w:tmpl w:val="37B6C3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922378"/>
    <w:multiLevelType w:val="hybridMultilevel"/>
    <w:tmpl w:val="40823D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126E02"/>
    <w:multiLevelType w:val="hybridMultilevel"/>
    <w:tmpl w:val="D40685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76951DA"/>
    <w:multiLevelType w:val="hybridMultilevel"/>
    <w:tmpl w:val="61822B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7CA46CB"/>
    <w:multiLevelType w:val="hybridMultilevel"/>
    <w:tmpl w:val="28D4AF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79032DC7"/>
    <w:multiLevelType w:val="hybridMultilevel"/>
    <w:tmpl w:val="D17C17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CA5122B"/>
    <w:multiLevelType w:val="hybridMultilevel"/>
    <w:tmpl w:val="4CE68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5"/>
  </w:num>
  <w:num w:numId="3">
    <w:abstractNumId w:val="1"/>
  </w:num>
  <w:num w:numId="4">
    <w:abstractNumId w:val="25"/>
  </w:num>
  <w:num w:numId="5">
    <w:abstractNumId w:val="20"/>
  </w:num>
  <w:num w:numId="6">
    <w:abstractNumId w:val="29"/>
  </w:num>
  <w:num w:numId="7">
    <w:abstractNumId w:val="10"/>
  </w:num>
  <w:num w:numId="8">
    <w:abstractNumId w:val="17"/>
  </w:num>
  <w:num w:numId="9">
    <w:abstractNumId w:val="19"/>
  </w:num>
  <w:num w:numId="10">
    <w:abstractNumId w:val="32"/>
  </w:num>
  <w:num w:numId="11">
    <w:abstractNumId w:val="22"/>
  </w:num>
  <w:num w:numId="12">
    <w:abstractNumId w:val="3"/>
  </w:num>
  <w:num w:numId="13">
    <w:abstractNumId w:val="27"/>
  </w:num>
  <w:num w:numId="14">
    <w:abstractNumId w:val="6"/>
  </w:num>
  <w:num w:numId="15">
    <w:abstractNumId w:val="21"/>
  </w:num>
  <w:num w:numId="16">
    <w:abstractNumId w:val="15"/>
  </w:num>
  <w:num w:numId="17">
    <w:abstractNumId w:val="13"/>
  </w:num>
  <w:num w:numId="18">
    <w:abstractNumId w:val="14"/>
  </w:num>
  <w:num w:numId="19">
    <w:abstractNumId w:val="24"/>
  </w:num>
  <w:num w:numId="20">
    <w:abstractNumId w:val="23"/>
  </w:num>
  <w:num w:numId="21">
    <w:abstractNumId w:val="0"/>
  </w:num>
  <w:num w:numId="22">
    <w:abstractNumId w:val="2"/>
  </w:num>
  <w:num w:numId="23">
    <w:abstractNumId w:val="26"/>
  </w:num>
  <w:num w:numId="24">
    <w:abstractNumId w:val="18"/>
  </w:num>
  <w:num w:numId="25">
    <w:abstractNumId w:val="31"/>
  </w:num>
  <w:num w:numId="26">
    <w:abstractNumId w:val="11"/>
  </w:num>
  <w:num w:numId="27">
    <w:abstractNumId w:val="30"/>
  </w:num>
  <w:num w:numId="28">
    <w:abstractNumId w:val="16"/>
  </w:num>
  <w:num w:numId="29">
    <w:abstractNumId w:val="9"/>
  </w:num>
  <w:num w:numId="30">
    <w:abstractNumId w:val="28"/>
  </w:num>
  <w:num w:numId="31">
    <w:abstractNumId w:val="35"/>
  </w:num>
  <w:num w:numId="32">
    <w:abstractNumId w:val="12"/>
  </w:num>
  <w:num w:numId="33">
    <w:abstractNumId w:val="7"/>
  </w:num>
  <w:num w:numId="34">
    <w:abstractNumId w:val="34"/>
  </w:num>
  <w:num w:numId="35">
    <w:abstractNumId w:val="8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095572"/>
    <w:rsid w:val="00412E90"/>
    <w:rsid w:val="00481B8D"/>
    <w:rsid w:val="007D4944"/>
    <w:rsid w:val="00BD2D22"/>
    <w:rsid w:val="00D96B7D"/>
    <w:rsid w:val="00D97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2012-04-22T09:59:00Z</dcterms:modified>
</cp:coreProperties>
</file>